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D29" w:rsidRDefault="00BB0D29" w:rsidP="00BB0D29">
      <w:pPr>
        <w:spacing w:after="0"/>
        <w:jc w:val="center"/>
        <w:rPr>
          <w:rFonts w:ascii="Times New Roman" w:eastAsia="MS PGothic" w:hAnsi="Times New Roman" w:cs="Times New Roman"/>
          <w:b/>
          <w:color w:val="000000"/>
          <w:sz w:val="28"/>
          <w:szCs w:val="28"/>
          <w:shd w:val="clear" w:color="auto" w:fill="FFFFFF"/>
          <w:lang w:val="kk-KZ"/>
        </w:rPr>
      </w:pPr>
      <w:r>
        <w:rPr>
          <w:rFonts w:ascii="Times New Roman" w:eastAsia="MS PGothic" w:hAnsi="Times New Roman" w:cs="Times New Roman"/>
          <w:b/>
          <w:color w:val="000000"/>
          <w:sz w:val="28"/>
          <w:szCs w:val="28"/>
          <w:shd w:val="clear" w:color="auto" w:fill="FFFFFF"/>
          <w:lang w:val="kk-KZ"/>
        </w:rPr>
        <w:t xml:space="preserve">Тапсырма </w:t>
      </w:r>
      <w:r>
        <w:rPr>
          <w:rFonts w:ascii="Times New Roman" w:eastAsia="MS PGothic" w:hAnsi="Times New Roman" w:cs="Times New Roman" w:hint="eastAsia"/>
          <w:b/>
          <w:color w:val="000000"/>
          <w:sz w:val="28"/>
          <w:szCs w:val="28"/>
          <w:shd w:val="clear" w:color="auto" w:fill="FFFFFF"/>
          <w:lang w:val="kk-KZ"/>
        </w:rPr>
        <w:t>4</w:t>
      </w:r>
    </w:p>
    <w:p w:rsidR="00BB0D29" w:rsidRDefault="00BB0D29" w:rsidP="00BB0D29">
      <w:pPr>
        <w:spacing w:after="0"/>
        <w:jc w:val="center"/>
        <w:rPr>
          <w:rFonts w:ascii="Times New Roman" w:eastAsia="MS PGothic" w:hAnsi="Times New Roman" w:cs="Times New Roman"/>
          <w:b/>
          <w:color w:val="000000"/>
          <w:sz w:val="28"/>
          <w:szCs w:val="28"/>
          <w:shd w:val="clear" w:color="auto" w:fill="FFFFFF"/>
          <w:lang w:val="kk-KZ"/>
        </w:rPr>
      </w:pPr>
      <w:r>
        <w:rPr>
          <w:rFonts w:ascii="Times New Roman" w:eastAsia="MS PGothic" w:hAnsi="Times New Roman" w:cs="Times New Roman"/>
          <w:b/>
          <w:color w:val="000000"/>
          <w:sz w:val="28"/>
          <w:szCs w:val="28"/>
          <w:shd w:val="clear" w:color="auto" w:fill="FFFFFF"/>
          <w:lang w:val="kk-KZ"/>
        </w:rPr>
        <w:t>пән атауы: Классикалық мәтіндер аудармасы</w:t>
      </w:r>
    </w:p>
    <w:p w:rsidR="00BB0D29" w:rsidRDefault="00BB0D29" w:rsidP="00BB0D29">
      <w:pPr>
        <w:spacing w:after="0"/>
        <w:jc w:val="center"/>
        <w:rPr>
          <w:rFonts w:ascii="Times New Roman" w:eastAsia="MS PGothic" w:hAnsi="Times New Roman" w:cs="Times New Roman"/>
          <w:b/>
          <w:color w:val="000000"/>
          <w:sz w:val="27"/>
          <w:szCs w:val="27"/>
          <w:shd w:val="clear" w:color="auto" w:fill="FFFFFF"/>
        </w:rPr>
      </w:pPr>
      <w:r>
        <w:rPr>
          <w:rFonts w:ascii="Times New Roman" w:eastAsia="MS PGothic" w:hAnsi="MS PGothic" w:cs="Times New Roman" w:hint="eastAsia"/>
          <w:b/>
          <w:color w:val="000000"/>
          <w:sz w:val="27"/>
          <w:szCs w:val="27"/>
          <w:shd w:val="clear" w:color="auto" w:fill="FFFFFF"/>
        </w:rPr>
        <w:t>課題</w:t>
      </w:r>
      <w:r>
        <w:rPr>
          <w:rFonts w:ascii="Times New Roman" w:eastAsia="MS PGothic" w:hAnsi="Times New Roman" w:cs="Times New Roman" w:hint="eastAsia"/>
          <w:b/>
          <w:color w:val="000000"/>
          <w:sz w:val="27"/>
          <w:szCs w:val="27"/>
          <w:shd w:val="clear" w:color="auto" w:fill="FFFFFF"/>
        </w:rPr>
        <w:t>4</w:t>
      </w:r>
    </w:p>
    <w:p w:rsidR="00BB0D29" w:rsidRDefault="00BB0D29" w:rsidP="00BB0D29">
      <w:pPr>
        <w:spacing w:after="150" w:line="240" w:lineRule="auto"/>
        <w:textAlignment w:val="baseline"/>
        <w:outlineLvl w:val="1"/>
        <w:rPr>
          <w:rFonts w:ascii="Times New Roman" w:eastAsia="MS Gothic" w:hAnsi="MS Gothic" w:cs="Times New Roman" w:hint="eastAsia"/>
          <w:b/>
          <w:bCs/>
          <w:sz w:val="32"/>
          <w:szCs w:val="32"/>
        </w:rPr>
      </w:pPr>
    </w:p>
    <w:p w:rsidR="00BB0D29" w:rsidRPr="00BB0D29" w:rsidRDefault="00BB0D29" w:rsidP="00BB0D29">
      <w:pPr>
        <w:spacing w:after="150" w:line="240" w:lineRule="auto"/>
        <w:jc w:val="center"/>
        <w:textAlignment w:val="baseline"/>
        <w:outlineLvl w:val="1"/>
        <w:rPr>
          <w:rFonts w:ascii="Times New Roman" w:eastAsia="Times New Roman" w:hAnsi="Times New Roman" w:cs="Times New Roman"/>
          <w:b/>
          <w:bCs/>
          <w:sz w:val="32"/>
          <w:szCs w:val="32"/>
        </w:rPr>
      </w:pPr>
      <w:r w:rsidRPr="00BB0D29">
        <w:rPr>
          <w:rFonts w:ascii="Times New Roman" w:eastAsia="MS Gothic" w:hAnsi="MS Gothic" w:cs="Times New Roman"/>
          <w:b/>
          <w:bCs/>
          <w:sz w:val="32"/>
          <w:szCs w:val="32"/>
        </w:rPr>
        <w:t>日本女性の社会進出</w:t>
      </w:r>
    </w:p>
    <w:p w:rsidR="00BB0D29" w:rsidRPr="00BB0D29" w:rsidRDefault="00BB0D29" w:rsidP="00BB0D29">
      <w:pPr>
        <w:pStyle w:val="a3"/>
        <w:spacing w:before="0" w:beforeAutospacing="0" w:after="300" w:afterAutospacing="0" w:line="337" w:lineRule="atLeast"/>
        <w:ind w:firstLine="851"/>
        <w:jc w:val="both"/>
        <w:textAlignment w:val="baseline"/>
        <w:rPr>
          <w:color w:val="444444"/>
          <w:sz w:val="28"/>
          <w:szCs w:val="28"/>
        </w:rPr>
      </w:pPr>
      <w:r w:rsidRPr="00BB0D29">
        <w:rPr>
          <w:rFonts w:eastAsia="MS Gothic" w:hAnsi="MS Gothic"/>
          <w:color w:val="444444"/>
          <w:sz w:val="28"/>
          <w:szCs w:val="28"/>
        </w:rPr>
        <w:t>１５～６４歳の日本人女性の就業率は、１９７５年の４９％から、２００９年には約６０％に上がってきた。もっとも国際的にみると、ノルウェーは７５％、アメリカは６６％、ドイツは６４％で、日本の６０％は先進国を並べてみると、まだ遅れている。しかも、就業率が６０％になった背景には、特にこの５年間、日本経済の景気がかなり低迷していることがある。女性の非正規雇用者は１９８５年には２２％だったが、直近では４３％まで増えているというデータもある。</w:t>
      </w:r>
    </w:p>
    <w:p w:rsidR="00BB0D29" w:rsidRPr="00BB0D29" w:rsidRDefault="00BB0D29" w:rsidP="00BB0D29">
      <w:pPr>
        <w:pStyle w:val="a3"/>
        <w:spacing w:before="0" w:beforeAutospacing="0" w:after="300" w:afterAutospacing="0" w:line="337" w:lineRule="atLeast"/>
        <w:jc w:val="both"/>
        <w:textAlignment w:val="baseline"/>
        <w:rPr>
          <w:color w:val="444444"/>
          <w:sz w:val="28"/>
          <w:szCs w:val="28"/>
        </w:rPr>
      </w:pPr>
      <w:r w:rsidRPr="00BB0D29">
        <w:rPr>
          <w:rFonts w:eastAsia="MS Gothic" w:hAnsi="MS Gothic"/>
          <w:color w:val="444444"/>
          <w:sz w:val="28"/>
          <w:szCs w:val="28"/>
        </w:rPr>
        <w:t>高学歴な女性の社会進出が低いという統計もある。特に大学を卒業した２４～６４歳の女性の就業率は、大半の先進国が大体７０～９０％なのに対し、日本は６６％にとどまっている。一言でいえば「もったいない」。</w:t>
      </w:r>
    </w:p>
    <w:p w:rsidR="00BB0D29" w:rsidRPr="00BB0D29" w:rsidRDefault="00BB0D29" w:rsidP="00BB0D29">
      <w:pPr>
        <w:pStyle w:val="a3"/>
        <w:spacing w:before="0" w:beforeAutospacing="0" w:after="300" w:afterAutospacing="0" w:line="337" w:lineRule="atLeast"/>
        <w:jc w:val="both"/>
        <w:textAlignment w:val="baseline"/>
        <w:rPr>
          <w:color w:val="444444"/>
          <w:sz w:val="28"/>
          <w:szCs w:val="28"/>
        </w:rPr>
      </w:pPr>
      <w:r w:rsidRPr="00BB0D29">
        <w:rPr>
          <w:rFonts w:eastAsia="MS Gothic" w:hAnsi="MS Gothic"/>
          <w:color w:val="444444"/>
          <w:sz w:val="28"/>
          <w:szCs w:val="28"/>
        </w:rPr>
        <w:t>女性が職場のリーダーになっている割合も低い。国際労働機関（ＩＬＯ）によると、２００３～０８年の民間企業の女性管理職の比率は、イギリスやドイツ、アメリカでは３０～４６％ぐらいまで上がっているが、日本は９％のままで、５年前とほとんど変わっていない。日本の社会のなかで働いている女性の数は増えていて、入り口のところは改善しているのだが、どのように昇進し、リーダーになるのかがまた次の、別のチャレンジになるのではないか。</w:t>
      </w:r>
    </w:p>
    <w:p w:rsidR="00BB0D29" w:rsidRPr="00BB0D29" w:rsidRDefault="00BB0D29" w:rsidP="00BB0D29">
      <w:pPr>
        <w:pStyle w:val="a3"/>
        <w:spacing w:before="0" w:beforeAutospacing="0" w:after="300" w:afterAutospacing="0" w:line="337" w:lineRule="atLeast"/>
        <w:jc w:val="both"/>
        <w:textAlignment w:val="baseline"/>
        <w:rPr>
          <w:color w:val="444444"/>
          <w:sz w:val="28"/>
          <w:szCs w:val="28"/>
        </w:rPr>
      </w:pPr>
      <w:r w:rsidRPr="00BB0D29">
        <w:rPr>
          <w:rFonts w:eastAsia="MS Gothic" w:hAnsi="MS Gothic"/>
          <w:color w:val="444444"/>
          <w:sz w:val="28"/>
          <w:szCs w:val="28"/>
        </w:rPr>
        <w:t>正社員女性が出産後にいったん仕事を辞める割合は６～７割で、日本の独特なＭ字カーブを描いているといわれるが、国際的にみると、例えばフランスやドイツ、アメリカにはこの谷がなく、結婚・出産しても働き続けられる国々。それに対して日本では改善傾向はあるものの、まだこの谷がある。韓国でも全く同じ現象が見られる。厚生労働省の調査によると、会社を辞めた一番の理由としてあげられたのは「勤務時間があいそうもなかった（あわなかった）」「職場に両立を支援する雰囲気がなかった」だという。これは女性だけの問題ではなく、男性の問題でもある。より勤務時間が柔軟であることが必要だ。</w:t>
      </w:r>
    </w:p>
    <w:p w:rsidR="00BB0D29" w:rsidRPr="00BB0D29" w:rsidRDefault="00BB0D29" w:rsidP="00BB0D29">
      <w:pPr>
        <w:pStyle w:val="a3"/>
        <w:spacing w:before="0" w:beforeAutospacing="0" w:after="300" w:afterAutospacing="0" w:line="337" w:lineRule="atLeast"/>
        <w:jc w:val="both"/>
        <w:textAlignment w:val="baseline"/>
        <w:rPr>
          <w:color w:val="444444"/>
          <w:sz w:val="28"/>
          <w:szCs w:val="28"/>
        </w:rPr>
      </w:pPr>
      <w:r w:rsidRPr="00BB0D29">
        <w:rPr>
          <w:rFonts w:eastAsia="MS Gothic" w:hAnsi="MS Gothic"/>
          <w:color w:val="444444"/>
          <w:sz w:val="28"/>
          <w:szCs w:val="28"/>
        </w:rPr>
        <w:t>また女性の未婚率が高くなっているということは、男性の未婚率も高くなっているはず。男性の未婚率が高くなると、一人っ子だと一人の息子が両親（りょうおや）の介護、ケアをしないといけない時代になるのではない</w:t>
      </w:r>
      <w:r w:rsidRPr="00BB0D29">
        <w:rPr>
          <w:rFonts w:eastAsia="MS Gothic" w:hAnsi="MS Gothic"/>
          <w:color w:val="444444"/>
          <w:sz w:val="28"/>
          <w:szCs w:val="28"/>
        </w:rPr>
        <w:lastRenderedPageBreak/>
        <w:t>か。官民問わず、この国のワークスタイルそのものを大きく考え直さないと厳しいのではないか。</w:t>
      </w:r>
    </w:p>
    <w:p w:rsidR="00BB0D29" w:rsidRPr="00BB0D29" w:rsidRDefault="00BB0D29" w:rsidP="00BB0D29">
      <w:pPr>
        <w:pStyle w:val="a3"/>
        <w:spacing w:before="0" w:beforeAutospacing="0" w:after="0" w:afterAutospacing="0" w:line="337" w:lineRule="atLeast"/>
        <w:jc w:val="both"/>
        <w:textAlignment w:val="baseline"/>
        <w:rPr>
          <w:color w:val="444444"/>
          <w:sz w:val="28"/>
          <w:szCs w:val="28"/>
        </w:rPr>
      </w:pPr>
      <w:hyperlink r:id="rId4" w:tgtFrame="_blank" w:history="1">
        <w:r w:rsidRPr="00BB0D29">
          <w:rPr>
            <w:rStyle w:val="a4"/>
            <w:rFonts w:eastAsia="MS Gothic" w:hAnsi="MS Gothic"/>
            <w:color w:val="4F62A1"/>
            <w:sz w:val="28"/>
            <w:szCs w:val="28"/>
            <w:bdr w:val="none" w:sz="0" w:space="0" w:color="auto" w:frame="1"/>
          </w:rPr>
          <w:t>（ジョブラボ）</w:t>
        </w:r>
      </w:hyperlink>
    </w:p>
    <w:p w:rsidR="00BB0D29" w:rsidRPr="00BB0D29" w:rsidRDefault="00BB0D29" w:rsidP="00BB0D29">
      <w:pPr>
        <w:pStyle w:val="a3"/>
        <w:shd w:val="clear" w:color="auto" w:fill="FFFFFF"/>
        <w:spacing w:before="0" w:beforeAutospacing="0" w:after="300" w:afterAutospacing="0" w:line="337" w:lineRule="atLeast"/>
        <w:jc w:val="both"/>
        <w:textAlignment w:val="baseline"/>
        <w:rPr>
          <w:color w:val="444444"/>
          <w:sz w:val="28"/>
          <w:szCs w:val="28"/>
        </w:rPr>
      </w:pPr>
      <w:r w:rsidRPr="00BB0D29">
        <w:rPr>
          <w:rFonts w:eastAsia="MS Gothic" w:hAnsi="MS Gothic"/>
          <w:color w:val="444444"/>
          <w:sz w:val="28"/>
          <w:szCs w:val="28"/>
        </w:rPr>
        <w:t>日本だけで考えると年々女性の社会進出は増えているようですが、やはり世界的に見ると少ないようです。さらに問題なのが、職場復帰の低さです。個人のグローバル化は個人次第でなんともなりますが、日本自体のグローバル化を進めるためには会社・国の制度を国際基準に変えていかないと達成できないのではないでしょうか。</w:t>
      </w:r>
    </w:p>
    <w:p w:rsidR="00AB3715" w:rsidRDefault="00AB3715">
      <w:pPr>
        <w:rPr>
          <w:rFonts w:hint="eastAsia"/>
        </w:rPr>
      </w:pPr>
    </w:p>
    <w:sectPr w:rsidR="00AB3715" w:rsidSect="00AB37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CC"/>
    <w:family w:val="roman"/>
    <w:pitch w:val="variable"/>
    <w:sig w:usb0="20002A87" w:usb1="00000000" w:usb2="00000000" w:usb3="00000000" w:csb0="000001FF" w:csb1="00000000"/>
  </w:font>
  <w:font w:name="MS PGothic">
    <w:panose1 w:val="020B0600070205080204"/>
    <w:charset w:val="80"/>
    <w:family w:val="swiss"/>
    <w:pitch w:val="variable"/>
    <w:sig w:usb0="A00002BF" w:usb1="68C7FCFB" w:usb2="00000010" w:usb3="00000000" w:csb0="0002009F"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B0D29"/>
    <w:rsid w:val="00AB3715"/>
    <w:rsid w:val="00BB0D29"/>
    <w:rsid w:val="00CA11A4"/>
    <w:rsid w:val="00EC537F"/>
  </w:rsids>
  <m:mathPr>
    <m:mathFont m:val="Cambria Math"/>
    <m:brkBin m:val="before"/>
    <m:brkBinSub m:val="--"/>
    <m:smallFrac m:val="off"/>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715"/>
  </w:style>
  <w:style w:type="paragraph" w:styleId="2">
    <w:name w:val="heading 2"/>
    <w:basedOn w:val="a"/>
    <w:link w:val="20"/>
    <w:uiPriority w:val="9"/>
    <w:qFormat/>
    <w:rsid w:val="00BB0D2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B0D29"/>
    <w:rPr>
      <w:rFonts w:ascii="Times New Roman" w:eastAsia="Times New Roman" w:hAnsi="Times New Roman" w:cs="Times New Roman"/>
      <w:b/>
      <w:bCs/>
      <w:sz w:val="36"/>
      <w:szCs w:val="36"/>
    </w:rPr>
  </w:style>
  <w:style w:type="paragraph" w:styleId="a3">
    <w:name w:val="Normal (Web)"/>
    <w:basedOn w:val="a"/>
    <w:uiPriority w:val="99"/>
    <w:semiHidden/>
    <w:unhideWhenUsed/>
    <w:rsid w:val="00BB0D2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BB0D29"/>
    <w:rPr>
      <w:color w:val="0000FF"/>
      <w:u w:val="single"/>
    </w:rPr>
  </w:style>
</w:styles>
</file>

<file path=word/webSettings.xml><?xml version="1.0" encoding="utf-8"?>
<w:webSettings xmlns:r="http://schemas.openxmlformats.org/officeDocument/2006/relationships" xmlns:w="http://schemas.openxmlformats.org/wordprocessingml/2006/main">
  <w:divs>
    <w:div w:id="936518146">
      <w:bodyDiv w:val="1"/>
      <w:marLeft w:val="0"/>
      <w:marRight w:val="0"/>
      <w:marTop w:val="0"/>
      <w:marBottom w:val="0"/>
      <w:divBdr>
        <w:top w:val="none" w:sz="0" w:space="0" w:color="auto"/>
        <w:left w:val="none" w:sz="0" w:space="0" w:color="auto"/>
        <w:bottom w:val="none" w:sz="0" w:space="0" w:color="auto"/>
        <w:right w:val="none" w:sz="0" w:space="0" w:color="auto"/>
      </w:divBdr>
      <w:divsChild>
        <w:div w:id="1593395850">
          <w:blockQuote w:val="1"/>
          <w:marLeft w:val="0"/>
          <w:marRight w:val="0"/>
          <w:marTop w:val="0"/>
          <w:marBottom w:val="225"/>
          <w:divBdr>
            <w:top w:val="single" w:sz="6" w:space="11" w:color="E2E2E2"/>
            <w:left w:val="single" w:sz="6" w:space="11" w:color="E2E2E2"/>
            <w:bottom w:val="single" w:sz="6" w:space="11" w:color="E2E2E2"/>
            <w:right w:val="single" w:sz="6" w:space="11" w:color="E2E2E2"/>
          </w:divBdr>
        </w:div>
      </w:divsChild>
    </w:div>
    <w:div w:id="193685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joblabo.asahi.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182</Words>
  <Characters>1043</Characters>
  <Application>Microsoft Office Word</Application>
  <DocSecurity>0</DocSecurity>
  <Lines>8</Lines>
  <Paragraphs>2</Paragraphs>
  <ScaleCrop>false</ScaleCrop>
  <Company>KazNU</Company>
  <LinksUpToDate>false</LinksUpToDate>
  <CharactersWithSpaces>1223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Ashinova</dc:creator>
  <cp:keywords/>
  <dc:description/>
  <cp:lastModifiedBy>Ashinova</cp:lastModifiedBy>
  <cp:revision>1</cp:revision>
  <dcterms:created xsi:type="dcterms:W3CDTF">2014-09-30T09:57:00Z</dcterms:created>
  <dcterms:modified xsi:type="dcterms:W3CDTF">2014-09-30T09:59:00Z</dcterms:modified>
</cp:coreProperties>
</file>